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21776-П/2009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декабря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Яшина Владимира Борисовича на нарушение его конституционных прав частью первой статьи 125 и частями первой и второй статьи 171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Н.С.Бондаря, Г.А.Гаджиева, Ю.М.Данилова, Л.М.Жарковой, Г.А.Жилина, С.М.Казанцева, М.И.Клеандрова, С.Д.Князева, Л.О.Красавчиковой, Н.В.Мельникова, Ю.Д.Рудкина, Н.В.Селезнева, А.Я.Сливы, В.Г.Стрекозова, В.Г.Ярославцева, рассмотрев по требованию гражданина В.Б.Яшина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В.Б.Яшиным материалы, не находит оснований для принятия его жалобы к рассмотрению. Статьей 171 УПК Российской Федерации установлено, что в постановлении о привлечении в качестве обвиняемого должны быть указаны данные о лице, привлекаемом в качестве обвиняемого (пункт 3 части второй), описание преступления с указанием времени, места его совершения, иных обстоятельств, подлежащих доказыванию в соответствии с пунктами 1–4 части первой статьи 73 этого Кодекса (пункт 4 части второй), квалификация преступления (пункт 5 части второй); при обвинении лица в совершении нескольких преступлений, предусмотренных разными пунктами, частями, статьями Уголовного кодекса Российской Федерации, в постановлении о привлечении его в качестве обвиняемого должно быть указано, какие деяния вменяются ему по каждой из этих норм уголовного закона (часть третья); следователь выносит постановление о привлечении лица в качестве обвиняемого при наличии достаточных доказательств, дающих основания для его обвинения в совершении преступления (часть первая). Соответственно, статья 171 УПК Российской Федерации не может рассматриваться как позволяющая органу предварительного расследования необоснованно выносить постановление о привлечении лица в качестве обвиняемого без указания на обстоятельства, послужившие основанием для предъявления ему обвинения. 4 Кроме того, в соответствии со статьей 7 УПК Российской Федерации все процессуальные решения должны быть законными, обоснованными и мотивированными. Стадия возбуждения уголовного дела является обязательной; актом возбуждения уголовного дела начинается публичное уголовное преследование от имени государства в связи с совершенным преступным деянием, что обеспечивает последующие процессуальные действия органов дознания, предварительного следствия, суда и одновременно влечет необходимость обеспечения права на защиту лица, в отношении которого осуществляется обвинительная деятельность (постановления Конституционного Суда Российской Федерации от 14 января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Яшина Владимира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