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112102-П/2012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Крицкой Галины Васильевны на нарушение ее конституционных прав положениями Федерального закона «О жилищных субсидиях гражданам, выезжающим из районов Крайнего Севера и приравненных к ним местностей» и пунктом 20 Положения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Г.В.Крицкой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гражданке Г.В.Крицкой было отказано в удовлетворении предъявленных к муниципальным органам требований, связанных с изменением очередности предоставления ей жилищной 2 субсидии. Как указали суды, заявительница состоит в списке очередников, относящихся к третьей очереди получателей жилищной субсидии (пенсионеры); данный список изменялся по мере включения в него граждан, достигших пенсионного возраста с учетом их стажа работы в районах Крайнего Севера и приравненных к ним местностей.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3 Конституция Российской Федерации провозглашает Российскую Федерацию социальным государством, политика которого направлена на создание условий, обеспечивающих достойную жизнь и свободное развитие человека, и закрепляет, что в Российской Федерации охраняются труд и здоровье людей,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 (статья 7). Вместе с тем конкретные способы и объемы такой защиты, предоставляемой тем или иным категориям граждан, в Конституции Российской Федерации не закреплены. Из этого следует, что федеральный законодатель располагает достаточно широкой свободой усмотрения при определении мер социальной защиты, включая установление категорий граждан, нуждающихся в таких мерах, и очередности их предоставления, будучи связан при изменении правового регулирования конституционным требованием недопустимости издания в Российской Федерации законов, отменяющих или умаляющих права граждан (статья 55, часть 2, Конституции Российской Федерации), и конституционными принципами равенства и справедливости, поддержания доверия граждан к закону и действиям государства.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Крицкой Галины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