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184296-П/2014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Строителева Александра Владимировича на нарушение его конституционных прав частью пятой статьи 241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жалобы гражданина А.В.Строителева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241 УПК Российской Федерации лица, присутствующие в открытом судебном заседании, вправе вести аудиозапись и письменную запись; проведение фотографирования, видеозаписи и (или) киносъемки допускается с разрешения председательствующего в судебном заседании (часть пятая). Оспариваемая норма не регламентирует право на ведение аудиозаписи в закрытом судебном заседании, вместе с тем уголовно- процессуальный закон содержит гарантии достоверности отражения хода и содержания судебного разбирательства. Так, в протоколе судебного заседания, в том числе закрытого, обязательно указываются подробное содержание показаний допрошенных судом лиц, вопросы, заданные допрашиваемым, их ответы, обстоятельства, которые участники судебного разбирательства просят занести в протокол, и заявления, возражения и ходатайства лиц, участвующих в уголовном деле (пункты 6, 10, 11 и 13 части третьей статьи 259 УПК Российской Федерации). Согласно же статье 260 УПК Российской Федерации в течение трех суток со дня ознакомления с протоколом судебного заседания стороны могут подать на него замечания, подлежащие незамедлительному рассмотрению председательствующим; по результатам рассмотрения замечаний председательствующим в судебном заседании должно быть вынесено мотивированное постановление об удостоверении их правильности либо об 3 их отклонении, которое вместе с замечаниями приобщается к протоколу судебного заседания. Приведенные законоположения не предполагают произвольное отклонение председательствующим поданных на протокол судебного заседания замечаний или лишение участников процесса возможности обжаловать само постановление об отклонении замечаний и ссылаться при обжаловании приговора на необоснованность такого отклонения, а в нормативной связи с другими положениями закона они не могут рассматриваться и как исключающие обязанность суда на основе принципа объективности вносить изменения в протокол судебного заседания в соответствии с поданными замечаниями (определения Конституционного Суда Российской Федерации от 2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Строителева Александра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