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128741-П/2013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марта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Мельникова Алексея Александровича на нарушение конституционных прав гражданина Мельникова Александра Львовича пунктом 2 части первой статьи 153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В.Г.Ярославцева, рассмотрев вопрос о возможности принятия жалобы гражданина А.М.Мельникова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А.А.Мельниковым материалы, не находит оснований для принятия его жалобы к рассмотрению. Из статьи 54 (часть 2) Конституции Российской Федерации, конкретизирующей общепризнанный правовой принцип nullum crimen, nulla poena sine lege (нет преступления, нет наказания без указания на то в законе), во взаимосвязи с ее статьей 49, закрепляющей принцип презумпции невиновности, следует, что подозрение или обвинение в совершении преступления могут основываться лишь на положениях уголовного закона, определяющего преступность деяния, его наказуемость и иные уголовно- правовые последствия, закрепляющего все признаки состава преступления, наличие которых в деянии, будучи единственным основанием уголовной 3 ответственности, должно устанавливаться только в надлежащем, обязательном для суда, прокурора, следователя, дознавателя и иных участников уголовного судопроизводства процессуальном порядке. Если же противоправность того или иного деяния или его совершение конкретным лицом не установлены и не доказаны в соответствующих уголовно- процессуальных процедурах, все сомнения должны толковаться в пользу этого лица, которое – применительно к вопросу об уголовной ответственности – считается невиновным. В силу названных принципов такое деяние не может не только влечь за собой уголовную ответственность и применение иных мер уголовно- правового характера, но и квалифицироваться в процессуальном решении как деяние, содержащее все признаки состава преступления, факт совершения которого конкретным лицом установлен (Постановление Конституционного Суда Российской Федерации от 14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Мельникова Алексея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