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186154-П/2014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Хрулева Алексея Владимировича на нарушение его конституционных прав пунктом 4 части 2 статьи 30.17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А.В.Хрулева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и на обжалование в суд решений органов государственной власти, не предусматривает непосредственно какой-либо определенный порядок реализации этого права и не предполагает возможность для гражданина по собственному усмотрению выбирать способ и процедуру судебного обжалования, – они устанавливаются на основе Конституции Российской Федерации, ее статей 46, 123 и 128, федеральными законами (определения от 17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Хрулева Алексея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