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127435-П/2013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Гусева Юрия Станиславовича на нарушение его конституционных прав частями 1, 4 и 5 статьи 12 Федерального закона «О противодействии коррупции»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к рассмотрению жалобы гражданина Ю.С.Гусева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Ю.С.Гусевым материалы, не находит оснований для принятия его жалобы к рассмотрению. Федеральный закон «О противодействии коррупции» устанавливает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 (преамбула). Реализуя указанные в названном Федеральном законе основные принципы противодействия коррупции – законность; публичность и открытость деятельности государственных органов и органов местного самоуправления; комплексное использование политических, организационных, информационно- пропагандистских, социально-экономических, правовых, специальных и иных мер (пункты 2, 3 и 5 статьи 3), – федеральный законодатель установил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 (статья 12). 3 В соответствии с частью 1 указанной статьи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интересов. В названном Федеральном законе законодатель также установил обязанность работодателя сообщать в десятидневный срок представителю нанимателя (работодателю) государственного или муниципального служащего по последнему месту его службы о заключении трудового или гражданско-правового договора на выполнение работ (оказание услуг) с гражданином, замещавшим определенные должности государственной или муниципальной службы, в течение двух лет после его увольнения с государственной или муниципальной службы; неисполнение работодателем данной обязанности является правонарушением и влечет ответственность в соответствии с законодательством Российской Федерации (части 4 и 5 статьи 12). Установление данной обязанности направлено на повышение эффективности противодействия коррупции и основывается на принципах приоритетного применения мер по предупреждению коррупции и комплексного использования политических, организационных, информационно-пропагандистских, социально-экономических, правовых, специальных и иных мер для борьбы с этим явлением (пункты 5 и 6 статьи 4 3). Тем самым данная норма ориентирована на обеспечение безопасности государства, а потому не может рассматриваться как нарушающая конституционные права граждан. Доводы же, приведенные заявителем в обоснование своей позиции, свидетельствуют о том, что нарушение своих конституционных прав он связывает с принятыми по его делу судебными постановлениями, с которыми он выражает несогласие. Между тем контроль за деятельностью правоприменительных органов, в том числе судов общей юрисдикции, не входит в компетенцию Конституционного Суда Российской Федерации, как она установлена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Гусева Юрия Станиславовича,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