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180089-П/2014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Маленкина Сергея Сергеевича на нарушение его конституционных прав положением пункта «з» части второй статьи 105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С.С.Маленкина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Принцип «non bis in idem», как он установлен Конституцией Российской Федерации и регулируется уголовным законодательством Российской Федерации, исключает повторное осуждение и наказание лица за одно и то же преступление, квалификацию одного и того же преступного события по нескольким статьям уголовного закона, если содержащиеся в них нормы соотносятся между собой как общая и специальная или как целое и часть, а также двойной учет одного и того же обстоятельства одновременно при квалификации преступления и при определении вида и меры ответственности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Маленкина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