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139803-П/2013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июля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Крайнова Дмитрия Юрьевича на нарушение его конституционных прав статьей 65 Арбитражного процессуального кодекса Российской Федерации и статьей 119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Д.Ю.Крайнова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Ульяновской области от 29 января 2010 года, оставленным без изменения постановлениями арбитражных судов апелляционной и кассационной инстанции от 6 апреля 2010 года и от 22 июля 2010 года соответственно, было отказано в удовлетворении заявлений гражданина Д.Ю.Крайнова к налоговому органу о признании незаконными решений о привлечении его к налоговой ответственности. Данные судебные акты были отменены постановлением Президиума Высшего Арбитражного Суда 2 Российской Федерации от 22 февраля 2011 года – часть требований удовлетворена, в остальной части дело направлено на новое рассмотрение. Решением Арбитражного суда Ульяновской области от 22 июня 2011 года заявленные требования были удовлетворены частично. Решением Федерального арбитражного суда Поволжского округа от 27 февраля 2012 года в удовлетворении заявления Д.Ю.Крайнова о присуждении компенсации за нарушение права на судопроизводство в разумный срок было отказано.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46 (часть 1) Конституции Российской Федерации, гарантируя каждому право на судебную защиту его прав и свобод, непосредственно не устанавливает какой-либо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Статья 2223 АПК Российской Федерации, устанавливая требования к заявлению о присуждении компенсации за нарушение права на судопроизводство в разумный срок или права на исполнение судебного акта в разумный срок, предусматривает, в частности, что данное заявление должно 3 содержать доводы лица, подающего заявление, с указанием оснований для присуждения компенсации и ее размера (пункт 6). Исходя из этих доводов, а также содержания принятых по делу судебных актов и иных материалов конкретного дела, суд, руководствуясь своим внутренним убеждением и учитывая правовую и фактическую сложность дела, поведение заявителя и других участников арбитражного процесса, достаточность и эффективность действий суда или судьи, осуществляемых в целях своевременного рассмотрения дела, общую продолжительность судопроизводства по делу, принимает решение о разумности срока осуществления судопроизводства по данному делу и, соответственно, о возможности удовлетворения заявления заинтересованного лица. Положения же статьи 65 АПК Российской Федерации, устанавливающие правила распределения бремени доказывания обстоятельств дела между сторонами и иными участвующими в деле лицами и конкретизирующие тем самым положение статьи 123 (часть 3) Конституции Российской Федерации об осуществлении судопроизводства на основе состязательности и равноправия сторон, не могут рассматриваться как нарушающие конституционное право заявителя на судебную защиту в указанном им аспекте. Налоговому контролю и привлечению к ответственности за выявленные налоговые правонарушения подлежат как организации, так и физические лица независимо от приобретения либо утраты ими специального правового статуса, занятия определенной деятельностью, перехода под действие отдельных налогов или специальных налоговых режимов; налоговый контроль в форме налоговых проверок, а также ответственность за налоговые правонарушения направлены на обеспечение исполнения обязанности по уплате налога или сбора (постановления Конституционного Суда Российской Федерации от 16 июля 2004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Крайнова Дмитрия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