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155100-П/2014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февраля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Пономаренко Ольги Леонидовны на нарушение ее конституционных прав частью первой статьи 257 Гражданского процессуального кодекса Российской Федерации и пунктом 1 статьи 15 Федерального закона «О статусе военнослужащих»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Л.М.Жарковой, Г.А.Жилина, С.М.Казанцева, М.И.Клеандрова, С.Д.Князева, А.Н.Кокотова, Л.О.Красавчиковой, С.П.Маврина, Ю.Д.Рудкина, Н.В.Селезнева, О.С.Хохряковой, В.Г.Ярославцева, рассмотрев по требованию гражданки О.Л.Пономаренко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Московского гарнизонного военного суда от 7 октября 2009 года по заявлению военнослужащего П. было признано незаконным бездействие командующего войсками Московского военного округа, жилищной комиссии отделения военного образования Московского военного округа и начальника этой жилищной комиссии, выразившееся в непредоставлении ему и членам его семьи жилого помещения и неувольнении с военной службы; на указанных лиц возложена обязанность по внеочередному предоставлению жилого помещения П. и членам его семьи. 2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Пономаренко Ольги Леонидовны,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