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16550-П/2007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Карачакова Александра Ивановича на нарушение его конституционных прав статьей 4, частью третьей статьи 376, пунктами 1 и 2 части второй статьи 386, частью третьей статьи 406 Уголовно-процессуального кодекса Российской Федерации, а также частью третьей статьи 184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Б.С.Эбзеева, рассмотрев по требованию гражданина А.И.Карачакова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Изучив представленные А.А.Карачаковым материалы, Правовая позиция Конституционного Суда Российской Федерации по затронутому в жалобе вопросу об обеспечении осужденному, содержащемуся под стражей, права участвовать в рассмотрении уголовного дела судом кассационной инстанции была сформулирована им в сохраняющем свою силу Постановлении от 10 декабря 1998 года Положениями пунктов 1 и 2 части второй статьи 386 УПК Российской Федерации не нарушаются указанные в жалобе конституционные права заявителя, поскольку эти положения не только не содержат каких-либо указаний на полномочия суда кассационной инстанции при отмене приговора и направлении уголовного дела на новое судебное рассмотрение предрешать вопросы о доказанности или недоказанности обвинения и достоверности или недостоверности того или иного доказательства, но и прямо запрещают это. Не может расцениваться как нарушающая конституционные права заявителя и часть третья статьи 406 УПК Российской Федерации, поскольку содержащаяся в ней норма, наделяющая судью, рассматривающего надзорную жалобу, правом выносить постановление об отказе в ее удовлетворении, не содержит каких-либо положений, допускающих возможность рассмотрения жалобы в неполном объеме, без оценки доводов жалобы и без указания мотивов принятого решения. Как ранее указывал Конституционный Суд Российской Федерации, право подать в 4 соответствующий государственный орган или должностному лицу заявление, ходатайство или жалобу предполагает право на получение адекватного ответа, что применительно к уголовному судопроизводству означает необходимость принятия по обращению предусмотренного законом процессуального решения, которое в силу части четвертой статьи 7 УПК Российской Федерации должно быть законным, обоснованным и мотивированным. Иное явилось бы нарушением не только процессуальных прав участников уголовного судопроизводства, но и конституционного права гражданина на защиту, в том числе судебную, своих прав и свобод (Определение от 25 января 2005 года Статья 4 УПК Российской Федерации закрепляет общие правила действия уголовно-процессуального закона во времени и не устанавливает каких-либо предписаний, непосредственно определяющих возможность использования при постановлении приговора тех или иных доказательств и тем более позволяющих основываться при принятии процессуальных решений по уголовному делу на доказательствах, полученных с нарушением закона. С учетом этого не имеется оснований полагать, что данной статьей нарушаются права заявителя в конкретном уголовном деле. Поскольку, таким образом, конституционные права гражданина А.А.Карачакова оспариваемыми им положениями статей 4, 376, 386 и 406 УПК Российской Федерации нарушены не были, его жалоба в этой части не может быть принята Конституционным Судом Российской Федерации к рассмотрению ввиду ее несоответствия установленному статьями 96 и 97 Федерального конституционного закона "О Конституционном Суде Российской Федерации" критерию допустимости обращений. Установление же того, были ли допущены в ходе производства по уголовному делу заявителя нарушения его процессуальных прав, а также проверка законности и обоснованности вынесенных по делу решений следственных и судебных органов к полномочиям Конституционного Суда Российской Федерации, как они определены в статье 125 Конституции 5 Российской Федерации и статье 3 Федерального конституционного закона "О Конституционном Суде Российской Федерации", не относятся.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Карачакова Александра Ивановича, поскольку она не отвечает требованиям Федерального конституционного закона "О Конституционном Суде 6 Российской Федерации",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