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112262-П/2012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Каплиева Андрея Сергеевича на нарушение его конституционных прав положениями ряда федеральных законов и нормативных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А.С.Каплиева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А.С.Каплиевым материалы, не находит оснований для принятия его жалобы к рассмотрению. В силу статей 96 и 97 Федерального конституционного закона «О Конституционном Суде Российской Федерации» гражданин вправе обратиться в Оспариваемые заявителем нормы Федерального закона «О высшем и послевузовском профессиональном образовании в Российской Федерации» и Типового положения, предоставляющие лицам, обучающимся в аспирантуре по очной форме обучения за счет средств соответствующего бюджета бюджетной системы Российской Федерации, право на государственную стипендию, направлены на обеспечение их социальной поддержки в период получения послевузовского образования и не могут рассматриваться как нарушающие их конституционные права.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Каплиева Андрея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