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117504-П/2012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Липова Владимира Валерьевича на нарушение его конституционных прав частью второй статьи 140, частью первой статьи 145, пунктом 3 части второй статьи 146, частью первой статьи 153 и статьей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В.В.Липова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140, 145 и 146 УПК Российской Федерации регламентируют порядок возбуждения уголовного дела, применяются во взаимосвязи с частью четвертой статьи 7 и статьей 24 этого Кодекса и предполагают, что при наличии предусмотренных его статьей 140 основания для возбуждения уголовного дела – достаточных данных, указывающих на признаки конкретного преступления, и законного повода, а также при отсутствии оснований для отказа в возбуждении уголовного дела орган предварительного расследования в пределах своей компетенции обязан незамедлительно возбудить уголовное дело, о чем выносится 3 соответствующее постановление, которое должно быть законным, обоснованным и мотивированным, что не может рассматриваться как нарушение конституционных прав заявителя в обозначенном им аспекте. Оспариваемая заявителем статья 175 УПК Российской Федерации определяет действия следователя в случае выявления в ходе предварительного следствия оснований для изменения предъявленного обвинения. Статья же 153 этого Кодекса определяет основания и порядок соединения уголовных дел; согласно ее части первой в одном производстве могут быть соединены уголовные дела в отношении: нескольких лиц, совершивших одно или несколько преступлений в соучастии; одного лица, совершившего несколько преступлений; лица, обвиняемого в заранее не обещанном укрывательстве преступлений, расследуемых по этим уголовным делам. Соединение уголовных дел в одном производстве не ограничивает установленное пунктом 1 части четвертой статьи 46 и пунктом 1 части четвертой статьи 47 УПК Российской Федерации право подозреваемого, обвиняемого знать, в чем он подозревается или обвиняется, и не меняет сути обвинения, предъявляемого лицу (Определение Конституционного Суда Российской Федерации от 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Липова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