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128459-П/2013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Савелькина Александра Александровича на нарушение его конституционных прав частью четвертой статьи 7 и пунктом 13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А.А.Савелькина,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Приобского районного суда города Бийска Алтайского края от 14 октября 2002 года, оставленным без изменения кассационным определением судебной коллегии по уголовным делам Алтайского краевого суда от 19 декабря 2002 года, гражданин А.А.Савелькин осужден за совершение преступления, предусмотренного частью четвертой статьи 111 УК Российской Федерации, к наказанию в виде двенадцати лет лишения 2 свободы с отбыванием в исправительной колонии строгого режима. После издания Федерального закона от 7 марта 2011 года № 26-ФЗ, которым в Уголовный кодекс Российской Федерации были внесены изменения, в том числе из части четвертой статьи 111 исключен нижний предел санкции (от пяти лет), но при этом сохранен неизменным верхний ее предел (до пятнадцати лет), А.А.Савелькин обратился в суд по месту отбывания наказания с ходатайством о приведении вынесенного в отношении него приговора в соответствие с новым уголовным законом. Постановлением Рубцовского городского суда Алтайского края от 27 апреля 2011 года приговор изменен и постановлено считать виновного осужденным по части четвертой статьи 111 УК Российской Федерации в редакции названного Федерального закона, однако наказание не смягчено, с чем согласилась судебная коллегия по уголовным делам Алтайского краевого суда, которая кассационным определением от 23 июня 2011 года оставила данное постановление без изменения. А.А.Савелькин оспорил указанное решение в надзорном порядке в президиум Алтайского краевого суда, который постановлением от 22 мая 2012 года изменил постановление суда первой инстанции и кассационное определение, снизив виновному наказание до одиннадцати лет одиннадцати месяцев лишения свободы. Полагая такое снижение наказания незначительным, А.А.Савелькин обратился с надзорной жалобой в Верховный Суд Российской Федерации, однако судья Верховного Суда Российской Федерации в ее удовлетворении отказал (постановление от 28 июня 2012 года), с чем согласился заместитель Председателя Верховного Суда Российской Федерации (письмо от 17 августа 2012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четвертая статьи 7 УПК Российской Федерации закрепляет в качестве принципа уголовного судопроизводства общее требование законности, обоснованности и мотивированности процессуальных решений, а потому не может рассматриваться как нарушающая права заявителя (определения Конституционного Суда Российской Федерации от 20 октября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Савелькина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