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179198-П/2014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Плешивцева Владимира Анатольевича на нарушение его конституционных прав частью 2 статьи 58 Жилищного кодекса Российской Федерации и частью шестой статьи 17 Федерального закона «О социальной защите инвалидов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В.А.Плешивцева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с изменениями, внесенными судом апелляционной инстанции, были удовлетворены требования гражданина В.А.Плешивцева к администрации муниципального образования о признании права на предоставление жилого помещения по 2 договору социального найма и предоставлении жилого помещения во внеочередном порядке, в удовлетворении же требования о предоставлении жилого помещения в размере не менее 30 кв.м с учетом права истца на дополнительную жилую площадь как инвалида II группы, чье заболевание включено в Перечень тяжелых форм хронических заболеваний, при которых невозможно совместное проживание граждан в одной квартире (утвержден постановлением Правительства Российской Федерации от 16 июня 2006 года № 378),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40 (части 1 и 3) Конституции Российской Федерации, реализация права на жилище малоимущими, иными указанными в законе гражданами, нуждающимися в жилище, обеспечивается путем предоставления его бесплатно или за доступную плату из государственных, муниципальных и других жилищных фондов в соответствии с установленными законом нормами. 4 Реализуя данные конституционные положения применительно к такой категории граждан, как инвалиды, страдающие тяжелой формой хронического заболевания, при котором совместное проживание с ними в одной квартире невозможно, федеральный законодатель предусмотрел возможность предоставления этой категории граждан дополнительной жилой площади. Нормативное закрепление данной льготы само по себе не может рассматриваться как нарушение конституционных прав заявителя, указанных в жалобе. Разрешение же поставленного заявителем вопроса о необходимости установить в обжалуемых законоположениях обязанность (а не право) органов местного самоуправления по предоставлению соответствующей категории граждан дополнительной жилой площади составляет прерогативу законодателя и к компетенции Конституционного Суда Российской Федерации, как она закреплена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пунктами 1 и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Плешивцева Владимира Анатольевича, поскольку разрешение поставленного в ней вопроса Конституционному Суду Российской Федерации неподведомственно и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