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186926-П/2015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Пановой Ольги Леонидовны на нарушение ее конституционных прав частью второй статьи 65 Положения о службе в органах внутренних дел Российской Федерации и частью 3 статьи 74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гражданки О.Л.Пановой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О.Л.Пановой материалы, не находит оснований для принятия ее жалобы к рассмотрению. Часть вторая статьи 65 Положения о службе в органах внутренних дел Российской Федерации в системной связи с частью третьей его статьи 66, предусматривающей, что решение суда о восстановлении в должности, специальном звании, на службе в органах внутренних дел подлежит немедленному исполнению, направлена на восстановление прав незаконно уволенных сотрудников органов внутренних дел. Как следует из материалов жалобы, заявительница была восстановлена на службе с даты своего увольнения и приступила к исполнению должностных обязанностей на следующий день после принятия судом решения, т.е. до вступления его в законную силу, а период ее службы до отмены судом апелляционной инстанции решения суда о восстановлении на службе был включен в выслугу лет на основании решения суда. При таких обстоятельствах нет оснований полагать, что оспариваемой нормой нарушены конституционные права заявительницы в указанном в жалобе аспекте. Что касается части 3 статьи 74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Федерации», то ее применение в деле заявительницы представленными материалами не подтверждается, а потому ее жалоба в этой части также не может рассматриваться как отвечающая критерию допустимости. Разрешение же вопроса о том, правильно ли были оформлены документы о восстановлении заявительницы на службе и ее последующем увольнении, связано с исследованием фактических обстоятельств конкретного дела и к полномочиям Конституционного Суда Российской 4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Пановой Ольги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