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158238-П/2014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Суханова Сергея Алексеевича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С.А.Суханова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237 УПК Российской Федерации во взаимосвязи с его статьями 215, 220, 221, 225, 226, 2267 и 2268, возвращение уголовного дела прокурору в случае нарушения требований данного Кодекса при составлении обвинительного заключения, обвинительного акта или обвинительного постановления может иметь место по ходатайству стороны или инициативе самого суда, если это необходимо для защиты прав и законных интересов участников уголовного судопроизводства, при подтверждении сделанного в судебном заседании заявления обвиняемого или потерпевшего, а также их представителей о допущенных на досудебных стадиях нарушениях, которые невозможно устранить в ходе судебного разбирательства. Во всяком случае,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Суханова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