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82627-П/2011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Макарьева Виталия Александровича на нарушение его конституционных прав частью 1 статьи 16.2 и частью 2 статьи 27.11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В.А.Макарьева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В.А.Макарьевым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Макарьева Виталия Александровича, поскольку по предмету обращения Конституционным Судом Российской Федерации ранее было вынесено постановление, сохраняющее свою силу, а также поскольку оно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