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104867-П/2012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Чикишевой Галины Павловны на нарушение ее конституционных прав статьями 61, 67 Гражданского процессуального кодекса Российской Федерации и статьей 2 Федерального закона «О государственной регистрации прав на недвижимое имущество и сделок с ним»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гражданки Г.П.Чикишевой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было частично удовлетворено исковое заявление гражданки Б. к гражданке Г.П.Чикишевой об определении границ земельного участка и об устранении препятствий в пользовании земельным участком. При этом суд указал на преюдициальное значение фактов, установленных судебным постановлением по другому делу между теми же лицами об установлении границ земельного участка.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данной жалобы к рассмотрению. Статья 61 ГПК Российской Федерации, предусматривающая, что в рассматриваемом судом общей юрисдикции деле не доказываются вновь обстоятельства, ранее уже установленные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заявительницы, перечисленные в жалобе.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Чикишевой Галины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