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152150-П/2014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января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«Новгородская Лесопромышленная Компания «Содружество» на нарушение конституционных прав и свобод пунктом 2 статьи 173 Налогового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ООО «Новгородская Лесопромышленная Компания «Содружество»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Конституционный Суд Российской Федерации неоднократно обращался к вопросам, связанным с реализацией налогоплательщиками права на возмещение из бюджета сумм превышения налоговых вычетов над суммой исчисленного налога на добавленную стоимость в установленные Налоговым кодексом Российской Федерации сроки. В частности, в определениях от 3 июля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«Новгородская Лесопромышленная Компания «Содружество»,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