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октября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Кишкина Николая Львовича на нарушение его конституционных прав пунктом 12 статьи 33 Закона Владимирской области «Избирательный кодекс Владимирской области»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по требованию гражданина Н.Л.Кишкина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Анализ нормы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статьям 96 и 97 Федерального конституционного закона «О Конституционном Суде Российской Федерации» гражданин вправе обратиться в Согласно сохраняющим силу правовым позициям Конституционного Суда Российской Федерации, выраженным в его постановлениях от 17 ноября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Кишкина Николая Львовича,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