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130567-П/2013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Бондарева Вячеслава Александровича на нарушение его конституционных прав частью 2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к рассмотрению жалобы гражданина В.А.Бондарева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В.А.Бондаревым материалы, не находит оснований для принятия его жалобы к рассмотрению. В соответствии с частью 2 статьи 25.1 КоАП Российской Федерации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правонарушении, и такое лицо должно быть надлежащим образом извещено о месте и времени рассмотрения дела. Верховный Суд Российской Федерации в своих разъяснениях указывает, что исходя из положений частей 2 и 3 статьи 25.1 КоАП Российской Федерации судья вправе рассмотреть дело об административном 3 правонарушении в отсутствие лица, в отношении которого ведется производство по делу,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 (пункт 14 постановления Пленума Верховного Суда Российской Федерации от 27 декабря 2007 года № 52 «О сроках рассмотрения судами Российской Федерации уголовных, гражданских дел и дел об административных правонарушениях»). Следовательно, часть 2 статьи 25.1 КоАП Российской Федерации, рассматриваемая с учетом сложившейся правоприменительной практики, предполагает обязательное уведомление самого лица, в отношении которого ведется производство по делу об административном правонарушении, о месте и времени рассмотрения дела. Таким образом, оспариваемое законоположение, устанавливающее гарантию соблюдения прав лица, в отношении которого ведется производство по делу об административном правонарушении, не может рассматриваться как нарушающее конституционные права граждан, на что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Бондарева Вячеслава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