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161733-П/2014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Семенова Александра Викторовича на нарушение его конституционных прав частью первой статьи 42 и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А.В.Семенова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факту дорожно-транспортного происшествия, в котором утрачен автобус, принадлежащий на праве собственности гражданину А.В.Семенову, возбуждено уголовное дело о преступлении, предусмотренном статьей 264 УК Российской Федерации. А.В.Семенов обратился к следователю с ходатайством о признании его потерпевшим по уголовному делу, приобщении материалов, назначении судебных экспертизы и возбуждении уголовного дела по признакам преступления, предусмотренного статьей 2631 2 УК Российской Федерации. Постановлением следователя от 7 сентября 2013 года в удовлетворении ходатайства отказано, с чем согласился районный суд, рассмотревший жалобу А.В.Семенова, поданную в порядке статьи 125 УПК Российской Федерации (постановление от 31 октября 2013 года, оставленное без изменения апелляционным постановлением краевого суда от 11 декабря 2013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части первой статьи 42 УПК Российской Федерации, потерпевшим признается физическое лицо, которому причинен физический, имущественный, моральный вред, а также юридическое лицо в случае причинения вреда его имуществу и деловой репутации непосредственно тем общественно опасным деянием, по признакам которого было возбуждено уголовное дело (определения Конституционного Суда Российской Федерации от 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Семенова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