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166390-П/2014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 ограниченной ответственностью «Роскультопт» на нарушение конституционных прав и свобод положениями пункта 1 статьи 200 и статьи 301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ТОО «Роскультопт»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арбитражными судами вышестоящих инстанций, было отказано в удовлетворении иска ТОО «Роскультопт» (правопреемника арендного предприятия с тем же названием, образованного на основании решения трудового коллектива государственного предприятия) к комитету по управлению имуществом субъекта Российской Федерации, государственному унитарному жилищно-эксплуатационному предприятию и казенному 2 учреждению об истребовании недвижимого имущества из чужого незаконного владения. Арбитражный суд, сославшись, в частности, на статью 301 «Истребование имущества из чужого незаконного владения» ГК Российской Федерации с учетом разъяснений, содержащихся в пунктах 32 и 36 постановления Пленума Верховного Суда Российской Федерации и Пленума Высшего Арбитражного Суда Российской Федерации от 29 апреля 2010 года № 10/22 «О некоторых вопросах, возникающих в судебной практике при разрешении споров, связанных с защитой права собственности и других вещных прав», указал, что истец не представил доказательств приобретения спорных объектов в соответствии с Указом Президента Российской Федерации от 14 октября 1992 года № 1230 «О регулировании арендных отношений и приватизации имущества государственных и муниципальных предприятий, сданного в аренду» и Государственной программой приватизации государственных и муниципальных предприятий в Российской Федерации на 1992 год, утвержденной Постановлением Верховного Совета Российской Федерации от 11 июня 1992 года № 2980-I (путем выкупа арендованного имущества), и как следствие – доказательств своего права собственности на эти объекты. Также арбитражный суд указал, что обращение истца с иском последовало более чем через 15 лет после того, как спорное имущество выбыло из его владения, и не принял во внимание доводы о том, что товарищество в течение длительного времени не вело финансово- хозяйственную деятельность и в нем не был избран директор. Арбитражный суд указал, что участникам товарищества было известно о факте принятия комитетом по управлению имуществом решения об изъятии у товарищества спорного имущества и фактической его передаче 17 марта 1997 года вновь созданному юридическому лицу; в силу устава они не были лишены права избрания директора и своевременного оспаривания этих действий комитета.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301 ГК Российской Федерации, согласно которой собственник вправе истребовать свое имущество из чужого незаконного владения, направлена на защиту прав собственника и не может рассматриваться как нарушающая конституционные права и свободы граждан.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данного законоположения, а также пункта 1 статьи 200 ГК Российской Федерации в оспариваемой им редакции Федерального закона от 7 мая 2013 года № 100-ФЗ, который, как и в ранее действовавшей редакции, применявшейся в его конкретном деле, наделяет суд необходимыми полномочиями по определению момента начала течения срока исковой давности исходя из фактических обстоятельств дела, а с принятыми по делу с его участием судебными постановлениями, с которыми он выражает несогласие, указывая на обстоятельства, позволяющие, по его мнению, сделать вывод о том, что им не был пропущен срок исковой давности. 4 Между тем проверка законности и обоснованности принятых по конкретному делу судебных постановлений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 ограниченной ответственностью «Роскультопт»,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