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178068-П/2014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сентября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Комарова Владимира Алексеевича на нарушение его конституционных прав положениями пунктов 4.1, 4.3 и 16.1 Правил дорожного движения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В.А.Комарова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статье 1 Федерального закона от 10 декабря 1995 года № 196- ФЗ «О безопасности дорожного движения» правовое регулирование дорожного движения осуществляется в целях охраны жизни, здоровья и имущества граждан, защиты их прав и законных интересов, а также защиты интересов общества и государства путем предупреждения дорожно- транспортных происшествий, снижения тяжести их последствий. При этом в силу пункта 1 статьи 24 данного Закона права граждан на безопасные условия движения по дорогам Российской Федерации гарантируются государством и обеспечиваются путем выполнения законодательства Российской Федерации о безопасности дорожного движения и международных договоров Российской Федерации. Правила дорожного движения Российской Федерации, устанавливая в целях безопасности дорожного движения единый порядок дорожного движения на всей территории Российской Федерации, в пункте 4 регламентируют обязанности пешеходов (пункт 4.1 устанавливает требования к движению пешеходов, а пункт 4.3 – к пересечению ими проезжей части), а в пункте 16 содержат требования, подлежащие соблюдению при движении по автомагистралям. Данные положения применяются с учетом понятий и терминов, определенных в пункте 1.2 Правил дорожного движения Российской Федерации, в том числе понятий «автомагистраль», «дорога», «пешеход», «разделительная полоса». Так, автомагистралью признается дорога, обозначенная знаком 5.1 и имеющая для каждого направления движения проезжие части, отделенные друг от друга разделительной полосой (а при ее отсутствии – дорожным ограждением), без пересечений в одном уровне с 4 другими дорогами, железнодорожными или трамвайными путями, пешеходными или велосипедными дорожками. Из содержания приведенных положений Правил дорожного движения Российской Федерации следует, что они запрещают движение пешеходов по автомагистралям, а пересечение пешеходами проезжей части допускают при условии соблюдения всех установленных в них требований, т.е. только по подземным и надземным пешеходным переходам. Таким образом, оспариваемые нормативные положения подлежат применению в системном единстве с иными положениями законодательства Российской Федерации о безопасности дорожного движения, не содержат неопределенности и не могут рассматриваться как нарушающие конституционные права заявителя в указанном им аспекте. Проверка же законности и обоснованности судебных решений, а также действий и решений должностных лиц государственных органов, как связанная с оценкой фактических обстоятельств, Конституционному Суду Российской Федерации не подведомственна (статья 125 Конституции Российской Федерации и статья 3 Федерального конституционного закона «О Конституционном Суде Российской Федерации»).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Комарова Владимира Алексеевича,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