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130875-П/2013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Берсеневой Варвары Андреевны на нарушение ее конституционных прав частями первой и четвертой статьи 112, частью второй статьи 376, статьями 377 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гражданки В.А.Берсеневой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было прекращено производство по гражданскому делу по заявлению гражданки В.А.Берсеневой о восстановлении срока на подачу надзорной жалобы. Определением суда вышестоящей инстанции данное судебное постановление отменено и принято определение об отказе в восстановлении срока на подачу надзорной жалобы. Определением судьи суда кассационной инстанции 2 заявительнице отказано в передаче ее кассационной жалобы на указанные судебные постановления для рассмотрения в судебном заседании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и Гражданский процессуальный кодекс Российской Федерации. Наличие закрепленного частью второй статьи 376 ГПК Российской Федерации срока, в пределах которого заинтересованные лица должны принять решение, обращаться ли в суд, не может рассматриваться как препятствие для реализации ими права на обжалование вступившего в законную силу судебного постановления. Неурегулированность данного 3 вопроса приводила бы к неопределенности в спорных материальных правоотношениях и возникших в связи с судебным спором процессуальных правоотношениях. Положения частей первой и четвертой статьи 112 ГПК Российской Федерации направлены на расширение гарантий судебной защиты прав и законных интересов участников гражданского судопроизводства, предоставляя им возможность восстановления пропущенного процессуального срока. Вопрос о восстановлении пропущенного процессуального срока лицам, участвующим в деле, решается судом в каждом конкретном случае на основе исследования фактических обстоятельств дела в пределах предоставленной ему законом свободы усмотрения. Дополнительной гарантией реализации данного права служит возможность подачи частной жалобы на определение суда об отказе в восстановлении такого срока. Таким образом, взаимосвязанные положения частей первой и четвертой статьи 112, части второй статьи 376, статей 377 и 381 ГПК Российской Федерации не могут рассматриваться как нарушающие конституционные права заявительницы, указанные в жалобе.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Берсеневой Варвары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