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Игоря Сергеевича на нарушение его конституционных прав статьей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И.С.Овчинникова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И.С.Овчинников, осужденный за совершение преступления,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И.С.Овчинниковым материалы, не находит оснований для принятия его жалобы к рассмотрению. Статья 297 УПК Российской Федерации предусматривает, что приговор суда должен быть законным, обоснованным и справедливым (часть первая) и признается таковым, если он постановлен в соответствии с требованиями данного Кодекса и основан на правильном применении уголовного закона (часть вторая). Приведенная норма не регламентирует основания отвода судьи от участия в судебном заседании, а потому не может расцениваться как нарушающая конституционные права заявителя в указанном им аспекте.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