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184406-П/2014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Фесенко Андрея Геннадьевича на нарушение его конституционных прав пунктом 361 статьи 5, статьей 89, пунктами 1 и 2 части первой статьи 211, пунктом 2 части первой статьи 221, пунктом 1 части первой статьи 237 и статьей 297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А.Г.Фесенко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части первой статьи 237 УПК Российской Федерации во взаимосвязи с его статьями 215, 220, 221, 225, 226, 2267, 2268 и 297, возвращение уголовного дела прокурору в случае нарушения требований данного Кодекса при составлении обвинительного заключения, 3 обвинительного акта или обвинительного постановления может иметь место по ходатайству стороны или инициативе самого суда, если это необходимо для защиты прав и законных интересов участников уголовного судопроизводства, при подтверждении сделанного в судебном заседании заявления обвиняемого или потерпевшего, а также их представителей о допущенных на досудебных стадиях нарушениях, которые невозможно устранить в ходе судебного разбирательства. Во всяком случае,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Фесенко Андрея Геннадьевича,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