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122042-П/2012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Осанова Сергея Борисовича на нарушение его конституционных прав пунктом 2 части первой статьи 3801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С.Б.Осанова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Федерации, ранее принимавшим участие в рассмотрении по существу гражданского дела в составе Судебной коллегии по гражданским делам Верховного Суда Российской Федерации, гражданину С.Б.Осанову отказано в передаче его кассационной жалобы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Осанова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