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19751-П/2009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«РусБио» на нарушение конституционных прав и свобод положением пункта 1 статьи 254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В.Г.Стрекозова, О.С.Хохряковой, В.Г.Ярославцева, заслушав в пленарном заседании заключение судьи А.Л.Кононова,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ООО «РусБио»,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ООО «РусБио», направленной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Постановлении от 24 апреля 2003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Неконституционность оспариваемого положения пункта 1 статьи 254 УПК Российской Федерации ООО «РусБио» усматривает также в том, что оно позволяет суду прекратить уголовное дело в связи с истечением сроков давности уголовного преследования без решения вопроса о взыскании с подсудимого судебных издержек в виде сумм, выплаченных потерпевшим представителю за оказание юридической помощи. Между тем данное законоположение не регламентирует размер и порядок возмещения процессуальных издержек потерпевшим и с этой точки зрения также не может рассматриваться как нарушающее конституционные права заявителя.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«РусБио»,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