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198526-П/2015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Александра Сергеевича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А.С.Иванова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гражданину А.С.Иванову было отказано в удовлетворении требования об обязании выполнить капитальный ремонт жилого дома. Как указано в судебных постановлениях, истцом не представлены доказательства необходимости провести капитальный ремонт данного дома на момент приватизации им расположенного в доме жилого помещения.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