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198500-П/2015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«Юза-Инвест» на нарушение конституционных прав и свобод статьей 219 Гражданского кодекса Российской Федерации и пунктом 17 Правил определения и предоставления технических условий подключения объекта капитального строительства к сетям инженерно-технического обеспечения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ООО «Юза- Инвест»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постановлениями арбитражных судов апелляционной и кассационной инстанций, ООО «Юза-Инвест» было отказано в удовлетворении исковых требований к индивидуальному предпринимателю об обязании устранить нарушения права собственности истца путем отключения газопровода (с установкой глухой заглушки). При этом суды, в частности, исходили из того, 2 что на момент получения ответчиком технических условий на подключение к газопроводу согласие истца на это не требовалось, поскольку истец не был собственником газопровода; представленные материалы не свидетельствуют о самовольном подключении к газопроводу; истцом не представлены доказательства того, что произведенная врезка повлияла на его права владения, пользования или распоряжения газопроводом.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«Юза-Инвест»,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