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89621-П/2012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Колчина Александра Васильевича на нарушение его конституционных прав пунктом «з» части второй статьи 105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А.В.Колчина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А.В.Колчин приговором от 8 апреля 1998 года признан виновным в совершении преступлений, предусмотренных пунктом «в» части третьей статьи 162 «Разбой» и пунктами «з», «н» части второй статьи 105 «Убийство» УК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Принцип non bis in idem, как он установлен Конституцией Российской Федерации и регулируется уголовным законодательством Российской Федерации, исключает повторное осуждение и наказание лица за одно и то же преступление, квалификацию одного и того же преступного события по нескольким статьям уголовного закона, если содержащиеся в них нормы соотносятся между собой как общая и специальная или как целое и часть, а также двойной учет одного и того же обстоятельства одновременно при квалификации преступления и при определении вида и меры ответственности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Колчина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