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6050-П/2009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Решетовой Ольги Михайловны на нарушение ее конституционных прав положениями статьи 175 Уголовно-исполнительного кодекса Российской Федерации, статей 354, 359, 374 и 376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О.М.Решетовой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О.М.Решетова, отбывающая наказание в виде лишения свободы, обратилась в Азовский городской суд Ростовской области с ходатайством об условно-досрочном освобождении от отбывания наказания. Суд отказал ей в удовлетворении ходатайства, сославшись на то, что в период отбывания наказания она не принимала мер к возмещению 2 причиненного ущерба, так как своей вины в совершении преступлений не признает. Кроме того, суд указал, что наличие у О.М.Решетовой двух поощрений и положительной характеристики при наличии одного взыскания, хотя и погашенного, не свидетельствует о том, что осужденная доказала свое исправление.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Определении от 16 ноября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Решетовой Ольги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