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197890-П/2015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Герасимова Владимира Владимировича на нарушение его конституционных прав пунктом 8 части 2 статьи 30.6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В.В.Герасимова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30.6 КоАП Российской Федерации судья, вышестоящее должностное лицо, рассматривающие жалобу на постановление по делу об административном правонарушении, не связаны доводами жалобы и проверяют дело в полном объеме (часть 3). При этом в силу пункта 8 части 2 данной статьи они проверяют на основании имеющихся в деле и дополнительно представленных материалов законность и обоснованность вынесенного постановления, а в случае необходимости могут исследовать иные доказательства. Разрешение же вопроса о необходимости исследования доказательств во всяком случае 3 осуществляется с учетом задач производства по делам об административных правонарушениях, требующих в том числе всестороннего, полного, объективного и своевременного выяснения обстоятельств каждого дела, а также разрешения его в соответствии с законом (статья 24.1 КоАП Российской Федерации). Отказ же участнику производства по делу об административном правонарушении в удовлетворении любого ходатайства должен быть мотивирован (определения Конституционного Суда Российской Федерации от 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Герасимова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