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15578-П/2006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декабря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Юренева Виталия Анатольевича на нарушение его конституционных прав отдельными положениями статей 12.15, 24.1 и 26.1 Кодекса Российской Федерации об административных правонарушениях и Правил дорожного движения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Г.А.Жилина, С.М.Казанцева, М.И.Клеандрова, А.Л.Кононова, Л.О.Красавчиковой, С.П.Маврина, Н.В.Мельникова, Ю.Д.Рудкина, Н.В.Селезнева, В.Г.Стрекозова, О.С.Хохряковой, Б.С.Эбзеева, В.Г.Ярославцева, рассмотрев по требованию гражданина В.А.Юренева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мирового судьи судебного участка № 334 Тимирязевского района города Москвы от 2 ноября 2005 года, оставленным без изменения постановлением Коптевского районного суда города Москвы от 30 ноября 2005 года, гражданин В.А.Юренев на основании части 3 статьи 12.15 КоАП Российской Федерации был привлечен к административной ответственности в виде административного штрафа в размере 400 рублей за выезд на сторону проезжей части, предназначенную для встречного 2 движения, в запрещенном Правилами дорожного движения Российской Федерации месте. Доводы о неверной квалификации его деяния и об отсутствии его вины в совершении данного правонарушения не были приняты во внимание судами как необоснованные и противоречащие установленным обстоятельствам.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В.А.Юреневым материалы, не находит оснований для принятия данной жалобы к рассмотрению. В соответствии со статьей 24.1 КоАП Российской Федерации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При этом статьей 26.1 данного Кодекса к обстоятельствам, подлежащим обязательному выяснению по делу об административном правонарушении, отнесены виновность лица в совершении правонарушения (пункт 3) и иные обстоятельства, имеющие значение для правильного разрешения дела, а также причины и условия совершения административного правонарушения (пункт 7). Во взаимосвязи со статьей 2.1 КоАП Российской Федерации, закрепляющей общие основания привлечения к административной ответственности и предусматривающей необходимость доказывания наличия в действиях (бездействии) физического (юридического) лица признаков противоправности и виновности, и статьей 26.11 данного Кодекса о законодательно установленной обязанности судьи, других органов и должностных лиц, осуществляющих производство по делу об административном правонарушении, оценивать доказательства по своему 4 внутреннему убеждению, основанному на всестороннем, полном и объективном исследовании всех обстоятельств дела в их совокупности, оспариваемые положения Кодекса Российской Федерации об административных правонарушениях, как направленные на обеспечение вытекающих из Конституции Российской Федерации общепризнанных принципов юридической ответственности и имеющие целью исключить возможность необоснованного привлечения к административной ответственности граждан (должностных лиц, юридических лиц), в том числе при отсутствии их вины, не могут расцениваться как нарушающие какие- либо права и свободы граждан. Введение законодателем административной ответственности за нарушение норм, устанавливающих единый порядок дорожного движения и направленных на обеспечение его безопасности, повышение эффективности использования автомобильного транспорта, также не может рассматриваться как нарушение конституционных прав граждан. Проверка же правомерности установления конкретных правил дорожного движения, за нарушение которых предусмотрена административная ответственность,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Излагая свою позицию по поставленному в жалобе вопросу, В.А.Юренев указывает на то, что суды ограничились выяснением лишь самого факта правонарушения, подтвержденного протоколом, и не исследовали вопрос о наличии его вины и о ее степени, а также другие обстоятельства, имеющие значение для дела. Между тем проверка законности и обоснованности правоприменительных решений, в том числе судебных, связана с установлением и исследованием фактических обстоятельств, являющихся основанием для применения судом общей юрисдикции закона, и выбором подлежащих применению норм, также не отнесена к полномочиям Конституционного Суда Российской Федерации. 5 Исходя из изложенного и руководствуясь частью второй статьи 40,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Юренева Виталия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