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127082-П/2013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Хорошенко Андрея Анатольевича на нарушение его конституционных прав частями второй и седьмой статьи 407, частью третьей статьи 416 и частью третьей статьи 417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А.А.Хорошенко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Нормы части третьей статьи 416 УПК Российской Федерации предусматривают, что постановление прокурора о прекращении производства ввиду новых или вновь открывшихся обстоятельств доводится до сведения заинтересованных лиц; при этом им разъясняется право обжаловать данное постановление в суд, который в соответствии со статьей 417 этого Кодекса правомочен решать вопрос о возобновлении производства по данному уголовному делу ввиду новых и вновь открывшихся обстоятельств. Согласно части третьей статьи 417 УПК Российской Федерации заключение прокурора о возобновлении производства по уголовному делу ввиду новых или вновь открывшихся обстоятельств рассматривается в судебном заседании в порядке, установленном статьей 40113 этого Кодекса (в редакции, действовавшей до 1 января 2013 года, – в порядке, установленном статьей 407 этого Кодекса). Статья же 407 УПК Российской Федерации, регламентировавшая процедуру судебного заседания и закреплявшая право осужденного, отбывающего 3 наказание в виде лишения свободы, участвовать в нем непосредственно либо путем использования систем видеоконференцсвязи (соответствующие положения воспроизведены в статье 40113 этого Кодекса), подлежала применению во взаимосвязи с нормами Общей части УПК Российской Федерации, гарантирующими как законность, обоснованность и мотивированность решений суда об удовлетворении или об отказе в удовлетворении ходатайств осужденного, так и обеспечение его прав на ознакомление с материалами уголовного дела, получение юридической помощи и участие в доказывании (часть четвертая статьи 7, часть первая статьи 11, пункты 4, 8, 9, 12 и 13 части четвертой статьи 47). Таким образом, оспариваемые заявителем нормы не могут расцениваться как нарушающие его конституционные права в указанном им аспекте,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Хорошенко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