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121904-П/2012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Сонина Константина Викторовича на нарушение его конституционных прав статьей 311 и главой 36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К.В.Сонина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К.В.Сониным материалы, не находит оснований для принятия его жалоб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Сонина Константина Викторовича,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