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81989-П/2011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Зайцева Евгения Михайловича на нарушение его конституционных прав частью второй статьи 392 и частью второй статьи 397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В.Г.Ярославцева, рассмотрев по требованию гражданина Е.М.Зайцева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Невского районного суда Санкт-Петербурга отказано в удовлетворении заявления гражданина Е.М.Зайцева о пересмотре по вновь открывшимся обстоятельствам определения того же суда об оставлении без рассмотрения искового заявления Е.М.Зайцева к гражданину П. о взыскании неустойки. Постановлением Президиума Санкт-Петербургского городского суда отказано в удовлетворении заявления Е.М.Зайцева о пересмотре по вновь открывшимся обстоятельствам постановления Президиума Санкт- 2 Петербургского городского суда, которым было отменено решение Приморского районного суда Санкт-Петербурга в части обязания Приморского отделения Санкт-Петербургского филиала Сберегательного банка Российской Федерации исполнить договор, начислить проценты по номерному вкладу из расчета 5 процентов в месяц, выдать Е.М.Зайцеву сберегательную книжку, указать на счете по номерному вкладу расходную операцию на определенную сумму и остаток вклада и продолжить операции по начислению процентов по вкладу, в удовлетворении названных исковых требований Е.М.Зайцеву было отказано. Определением Санкт-Петербургского городского суда жалоба Е.М.Зайцева на указанное постановление Президиума Санкт-Петербургского городского суда была ему возвращена на основании пункта 5 части первой статьи 3791 ГПК Российской Федерации, т.е. в связи с нарушением заявителем при ее подаче правил подсудности.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Е.М.Зайцевым материалы, не находит оснований для принятия его жалобы к рассмотрению. Как следует из статьи 125 (часть 4) Конституции Российской Федерации и статей 96 и 97 Федерального конституционного закона «О Конституционном Суде Российской Федерации», гражданин вправе обратиться в Вопрос о возможности пересмотра вступившего в законную силу судебного постановления в случае констатации Европейским Судом по правам человека нарушения положений Конвенции о защите прав человека и основных свобод при рассмотрении судом общей юрисдикции конкретного дела, по которому было вынесено данное судебное постановление, послужившее поводом для обращения заявителя в Европейский Суд по правам человека, уже был предметом рассмотрения Конституционного Суда Российской Федерации. В Постановлении от 26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Зайцева Евгения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