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9204-П/2009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Калинина Вячеслава Александровича на нарушение его конституционных прав частью седьмой статьи 236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В.А.Калинина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 предварительном слушании по уголовному делу, возбужденному в отношении гражданина В.А.Калинина, обвиняемый заявлял о том, что им не была получена в полном объеме копия обвинительного заключения (в ней отсутствовали листы, содержащие перечень доказательств, а также некоторые приложения), а значит, обвинительное заключение составлено с нарушением требований уголовно-процессуального закона. Судья Тверского районного суда города 2 Москвы, посчитавший, что данные обстоятельства не могут являться основанием для возвращения уголовного дела прокурору, сослался на наличие в деле расписки В.А.Калинина в получении копии обвинительного заключения, в которой отсутствовали какие-либо отметки обвиняемого о вручении ему данного процессуального документа не в полном объеме, а также на то, что обвиняемый не предъявил суду копию обвинительного заключения в том виде, в котором она была им получена, и 14 октября 2008 года вынес постановление о назначении судебного заседания, указав, что постановление может быть обжаловано только в части, касающейся вопроса о мере пресечения.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В.А.Калининым материалы, не находит оснований для принятия его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Калинина Вячеслава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