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Артемьева Евгения Викторовича на нарушение его конституционных прав частью второй статьи 63,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Е.В.Артемьева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Е.В.Артемьевым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Часть вторая статьи 63 УПК Российской Федерации, допуская возможность повторного участия судьи в заседании суда кассационной инстанции в случаях, не связанных с отменой вынесенного с его участием приговора, определения или постановления, исключает такое участие в случаях, когда по вопросам, затронутым в кассационных жалобе или представлении и подлежащим рассмотрению в судебном заседании, этим судьей уже принимались соответствующие решения, и, следовательно, не может расцениваться как нарушающая конституционные права заявителя, включая право на рассмотрение его дела независимым и беспристрастным судом (Определение Конституционного Суда Российской Федерации от 1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Артемьева Евгения Викторовича,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