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150140-П/2013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Абрамовских Дмитрия Ивановича на нарушение его конституционных прав частью первой статьи 388, частями третьей и четвертой статьи 38928 и частью первой статьи 412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 гражданина Д.И.Абрамовских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Содержащиеся в статье 38928 УПК Российской Федерации нормы, направленные на реализацию закрепленного данным Кодексом принципа законности в уголовном судопроизводстве, согласно которому определения суда, постановления судьи, прокурора, следователя, дознавателя должны быть законными, обоснованными и мотивированными (часть четвертая статьи 7), прямо устанавливают, что в апелляционных определении, постановлении указываются краткое изложение доводов лица, подавшего апелляционную жалобу или представление, а также возражений других лиц, участвовавших в заседании суда апелляционной инстанции, и мотивы принятого решения (пункты 6 и 7 части третьей); в апелляционных 3 приговоре, определении, постановлении указываются основания, по которым приговор признается законным, обоснованным и справедливым, иное судебное решение суда первой инстанции – законным и обоснованным, а жалоба или представление – не подлежащими удовлетворению, либо основания полной или частичной отмены или изменения обжалованного судебного решения (часть четвертая). Соответственно, положения указанной статьи не могут расцениваться как нарушающие конституционные права заявителя в обозначенном им аспекте. Часть же первая статьи 388 и часть первая статьи 412 УПК Российской Федерации, как утратившие силу на основании Федерального закона от 29 декабря 2010 года № 433-ФЗ с 1 января 2013 года, т.е. до обращения Д.И.Абрамовских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Абрамовских Дмитрия Ивановича,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