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133829-П/2013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Сильченкова Анатолия Владимировича на нарушение его конституционных прав пунктом 2 части 1 статьи 150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А.В.Сильченкова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Санкт-Петербурга и Ленинградской области от 6 августа 2009 года, оставленным без изменения судом апелляционной инстанции, были удовлетворены исковые требования Закрытого акционерного общества «Торговый дом «Химик» к гражданину А.В.Сильченкову о взыскании убытков, причиненных вследствие ненадлежащего исполнения договора перевозки, судебных издержек на оплату услуг представителя, а также расходов по уплате государственной 2 пошлины. Постановлением арбитражного суда кассационной инстанции акты нижестоящих арбитражных судов были отменены, в удовлетворении исковых требований к А.В.Сильченкову – отказано. Решением арбитражного суда города Санкт-Петербурга и Ленинградской области от 13 мая 2011 года, оставленным без изменения судами вышестоящих инстанций, удовлетворены исковые требования ЗАО «Торговый дом «Химик» к А.В.Сильченкову о взыскании убытков вследствие причинения вреда при доставке товара, а также расходов по уплате государственной пошлины.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1 статьи 150 АПК Российской Федерации предусматривает возможность прекращения производства по делу только в случаях, когда право на судебную защиту (право на судебное рассмотрение спора) было реализовано в состоявшемся ранее судебном процессе на основе принципов равноправия и состязательности сторон. Это положение направлено на пресечение рассмотрения судами тождественных исков (между теми же сторонами, о том же предмете и по тем же основаниям) и не может рассматриваться как нарушающее права и свободы заявителя, 3 перечисленные в жалобе. Оспаривая конституционность пункта 2 части 1 статьи 150 АПК Российской Федерации, заявитель фактически ставит перед Конституционным Судом Российской Федерации вопрос о проверке правильности выводов арбитражных судов об отсутствии оснований для прекращения производства по делу с его участием. Между тем разрешение подобного рода вопросов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Сильченкова Анатолия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