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181352-П/2014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Фадеева Сергея Валерьевича на нарушение его конституционных прав положениями статьи 19 Жилищного кодекса Российской Федерации, пункта 14 статьи 15 Федерального закона «О статусе военнослужащих» и подпункта «д» пункта 10 Правил учета военнослужащих, подлежащих увольнению с военной службы, и граждан, уволенных с военной службы в запас или в отставку и службы в органах внутренних дел, военнослужащих и сотрудников Государственной противопожарной службы, нуждающихся в получении жилых помещений или улучшении жилищных условий в избранном постоянном месте жительства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С.В.Фадеева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гражданину С.В.Фадееву было отказано в удовлетворении заявления об оспаривании действий должностных лиц органов 2 военного управления, связанных с исключением его из списков личного состава воинской части и отказом принять на учет нуждающихся в жилых помещениях по договору социального найма. Как указали суды, С.В.Фадеев не может быть признан нуждающимся в жилье в рамках специальной системы обеспечения жильем военнослужащих, поскольку в 2007 году подарил своей сестре трехкомнатную квартиру, приобретенную в порядке приватизации.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Фадеева Сергея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