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120663-П/2012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Ильченко Александра Николаевича на нарушение его конституционных прав статьей 19 Федерального закона «О порядке выезда из Российской Федерации и въезда в Российскую Федерацию» и постановлением Правительства Российской Федерации «О порядке оформления разрешений на выезд из Российской Федерации военнослужащих Вооруженных Сил Российской Федерации, а также федеральных органов исполнительной власти, в которых предусмотрена военная служба»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А.Н.Ильченко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А.Н.Ильченко фактически оспаривает правовое регулирование порядка выезда из Российской Федерации военнослужащих Вооруженных Сил Российской Федерации, допущенных к сведениям особой важности или совершенно секретным сведениям, отнесенным к государственной тайне в соответствии с Законом Российской Федерации от 21 июля 1993 года № 5485-I «О государственной тайне».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Ильченко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