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187198-П/2015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января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Григорян Нины Зармиковны на нарушение ее конституционных прав абзацем третьим статьи 1 Федерального закона «О государственной регистрации прав на недвижимое имущество и сделок с ним» и постановлением Пленума Верховного Суда СССР «О судебной практике по разрешению споров, связанных с правом собственности на жилой дом»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С.П.Маврина, Н.В.Мельникова, Ю.Д.Рудкина, Н.В.Селезнева, О.С.Хохряковой, В.Г.Ярославцева, рассмотрев по требованию гражданки Н.З.Григорян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 за гражданкой Н.З.Григорян было признано право на ½ долю в праве собственности на нежилое строение – летнюю кухню (литера В), в удовлетворении остальных требований отказано. 2 Апелляционным определением, оставленным без изменения вышестоящим судом, указанное решение в части признания за Н.З.Григорян права на ½ долю в праве собственности на нежилое строение – летнюю кухню (литера В) отменено, в указанной части по делу вынесено новое решение, которым в удовлетворении данных требований отказано.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заявительницей материалы, не находит оснований для принятия ее жалобы к рассмотрению. Абзац третий статьи 1 Федерального закона «О государственной регистрации прав на недвижимое имущество и сделок с ним», устанавливающий для целей данного Федерального закона понятие «недвижимое имущество (недвижимость), права на которое подлежат государственной регистрации в соответствии с данным Федеральным законом», сам по себе не может расцениваться как затрагивающий конституционные права заявительницы, перечисленные в жалобе. Определение же того, относится ли конкретный объект к недвижимому имуществу, требует установления и исследования фактических обстоятельств, в том числе с учетом постановления Пленума Верховного Суда СССР «О судебной практике по разрешению споров, связанных с правом собственности на жилой дом», что не входит в полномочия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Федерации», равно как и проверка соответствия положений постановлений Пленума Верховного Суда СССР федеральным законам.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Григорян Нины Зармиковны,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