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147857-П/2013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гражданки Шуиновой Ирины Васильевны на нарушение ее конституционных прав пунктом 2 части четвертой статьи 392 и пунктом 4 статьи 395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вопрос о возможности принятия жалоб гражданки И.В.Шуиновой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Определениями судов общей юрисдикции было отказано в удовлетворении заявлений гражданки И.В.Шуиновой о пересмотре по новым обстоятельствам вынесенных по гражданским делам с ее участием судебных постановлений, в том числе по мотивам пропуска срока на обращение в суд с данными заявлениями. В своих жалобах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Статья 46 (часть 1) Конституции Российской Федерации, гарантируя каждому право на судебную защиту его прав и свобод, непосредственно не устанавливает какой-либо определенный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оспаривания. В соответствии со статьей 71 (пункт «о») Конституции Российской Федерации они определяются федеральными законами. Конституционный Суд Российской Федерации неоднократно указывал, что закрепление в статье 392 ГПК Российской Федерации оснований для пересмотра по вновь открывшимся обстоятельствам вступивших в законную силу судебных постановлений, как направленное 3 на исправление судебной ошибки, а потому являющееся дополнительной процессуальной гарантией защиты прав и охраняемых законом интересов участников гражданских процессуальных отношений, само по себе не может рассматриваться как нарушение конституционного права на судебную защиту (определения от 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гражданки Шуиновой Ирины Васильевны,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