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91270-П/2012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февраля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администрации города Орла на нарушение конституционных прав и свобод пунктом 5 части 3 статьи 76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администрации города Орла,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находящихся во взаимосвязи положений Конституции Российской Федерации о равенстве всех перед законом и судом (статья 19, часть 1) и о гарантии государственной защиты прав и свобод человека и гражданина (статья 45, часть 1) следует, что в ходе исполнительного производства необходимо в равной мере обеспечить права и законные интересы сторон исполнительного производства. Правильное и своевременное исполнение актов судов в целях защиты нарушенных прав, свобод и законных интересов взыскателей должно сопровождаться соблюдением прав и законных интересов должников. В пункте 1 части 1 статьи 75 Федерального закона «Об исполнительном производстве» закреплено правило, согласно которому в рамках исполнительного производства взыскание может быть обращено на принадлежащие должнику имущественные права, в том числе право требования должника к третьему лицу, не исполнившему денежное обязательство перед ним как кредитором (дебитор), включая право требования по оплате фактически поставленных должником товаров, выполненных работ или оказанных услуг, по найму, аренде и другим (дебиторская задолженность). Между тем в статье 76 того же Федерального закона содержится ряд исключений из этого правила, в частности в пункте 5 ее части 3 указано, что взыскание на дебиторскую задолженность не обращается в случае, когда в отношении дебитора введена процедура банкротства.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администрации города Орла,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