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102668-П/2012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Грузии Псутури Темура на нарушение его конституционных прав статьей 27.12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Грузии Т.Псутури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Т.Псутури материалы, не находит оснований для принятия его жалобы к рассмотрению.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опьянения, составляемые при применении соответствующих мер обеспечения производства по делу об административном правонарушении (отстранение от управления транспортным средством соответствующего вида и медицинское освидетельствование на состояние опьянения), являются доказательствами по делу об административном правонарушении и подлежат оценке судьей, членами коллегиального органа, должностным лицом, осуществляющими производство по делу (статьи 26.2 и 26.11 КоАП Российской Федерации). При этом доказательства, полученные с нарушением закона, являются недопустимыми и не могут использоваться для установления подлежащих выяснению по делу об административном правонарушении обстоятельств (статья 26.1 и часть 3 статьи 26.2 КоАП Российской Федерации). В том случае, когда лицо, привлекаемое к административной ответственности, полагает, что использованное в его деле доказательство является недопустимым, оно вправе указать на это в своей жалобе на вынесенное по делу об административном правонарушении постановление (решение). 3 Пленум Верховного Суда Российской Федерации разъяснил, что суды не вправе рассматривать в порядке главы 25 ГПК Российской Федерации дела об оспаривании решений, действий (бездействия), в отношении которых Кодекс Российской Федерации об административных правонарушениях Федерации не предусматривает порядка обжалования и которые, являясь неразрывно связанными с конкретным делом об административном правонарушении, не могут быть предметом самостоятельного обжалования (доказательства по делу, которыми являются и протоколы о применении мер обеспечения производства по делу об административном правонарушении); в этом случае доводы о недопустимости конкретного доказательства либо применения мер обеспечения производства по делу об административном правонарушении могут быть изложены как в ходе рассмотрения дела, так и в жалобе на постановление или решение по делу об административном правонарушении (пункт 7 постановления от 10 февраля 2009 года № 2 «О практике рассмотрения судами дел об оспаривании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служащих»). Таким образом, само по себе отсутствие возможности самостоятельного оспаривания протоколов об отстранении от управления транспортным средством и о направлении на медицинское освидетельствование на состояние опьянения не может свидетельствовать о нарушении статьей 27.12 КоАП Российской Федерации конституционных прав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Грузии Псутури Темура,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