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166438-П/2014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Шакурова Раиля Курбановича на нарушение его конституционных прав статьей 1581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Р.К.Шакурова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1581 УПК Российской Федерации предусматривает, что восстановление утраченного уголовного дела либо его материалов производится по постановлению руководителя следственного органа, начальника органа дознания, а в случае утраты уголовного дела или материалов в ходе судебного производства – по решению суда, направляемому руководителю следственного органа или начальнику органа дознания для исполнения (часть первая); 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этим Кодексом, и путем проведения процессуальных действий (часть вторая); данная статья определяет также порядок исчисления процессуальных сроков при восстановлении уголовного дела. Приведенные нормы преследуют цель восполнения утраченной части доказательственной базы и иных материалов по уголовному делу, направлены на создание надлежащих условий для продолжения судопроизводства, на обеспечение прав и законных интересов участников уголовного судопроизводства как со стороны защиты, так и со стороны обвинения, а потому не могут расцениваться как нарушающие конституционные права заявителя. Как следует из жалобы, оспаривая конституционность нормы закона, заявитель аргументирует свою позицию, указывая на необходимость изменить правовое регулирование института восстановления утраченного уголовного дела в соответствии со своими представлениями о целесообразности порядка восстановления уголовного дела, в частности объеме направляемых 3 руководителю следственного органа материалов и процедуре принятия дела к производству следователем, что в полномочия Конституционного Суда Российской Федерации, определенные статьей 125 Конституции Российской Федерации и статьей 3 Федерального конституционного закона «О Конституционном Суде Российской Федерации», не входит.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Шакурова Раиля Курбановича,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