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67376-П/2011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Акимовой Веры Викторовны на нарушение ее конституционных прав примечанием к статье 1.5 и статьей 2.61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В.В.Акимовой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В.В.Акимовой материалы, не находит оснований для принятия ее жалобы к рассмотрению. Оспариваемые заявительницей положения Кодекса Российской Федерации об административных правонарушениях в нормативном единстве с иными его положениями закрепляют особый порядок привлечения к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видеозаписи: уполномоченные органы не обязаны доказывать вину собственников (владельцев) транспортных средств при вынесении в отношении них постановлений по делам об административных правонарушениях. Вместе с тем собственник (владелец) транспортного средства вправе обжаловать вынесенное в отношении него постановление по делу об административном правонарушении в вышестоящий орган (вышестоящему 3 должностному лицу) либо в суд и представить при этом доказательства того, что в момент фиксации вмененного ему административного правонарушения транспортное средство, собственником (владельцем) которого он является (являлся на момент совершения административного правонарушения), находилось во владении или в пользовании другого лица либо к данному моменту выбыло из его обладания в результате противоправных действий других лиц, т.е. фактически представить доказательства своей невиновности в совершении административного правонарушения.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Акимовой Веры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